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CE" w:rsidRDefault="00B06E0D">
      <w:pPr>
        <w:pStyle w:val="Textoindependiente"/>
        <w:ind w:left="262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2413592" cy="9875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59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CE" w:rsidRDefault="006418CE">
      <w:pPr>
        <w:pStyle w:val="Textoindependiente"/>
        <w:rPr>
          <w:rFonts w:ascii="Times New Roman"/>
          <w:sz w:val="32"/>
        </w:rPr>
      </w:pPr>
    </w:p>
    <w:p w:rsidR="006418CE" w:rsidRDefault="006418CE">
      <w:pPr>
        <w:pStyle w:val="Textoindependiente"/>
        <w:rPr>
          <w:rFonts w:ascii="Times New Roman"/>
          <w:sz w:val="32"/>
        </w:rPr>
      </w:pPr>
    </w:p>
    <w:p w:rsidR="006418CE" w:rsidRDefault="006418CE">
      <w:pPr>
        <w:pStyle w:val="Textoindependiente"/>
        <w:spacing w:before="7"/>
        <w:rPr>
          <w:rFonts w:ascii="Times New Roman"/>
          <w:sz w:val="32"/>
        </w:rPr>
      </w:pPr>
    </w:p>
    <w:p w:rsidR="006418CE" w:rsidRPr="006A0B4A" w:rsidRDefault="00B06E0D" w:rsidP="006A0B4A">
      <w:pPr>
        <w:pStyle w:val="NormalWeb"/>
        <w:spacing w:before="0" w:beforeAutospacing="0" w:after="0" w:line="276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6A0B4A">
        <w:rPr>
          <w:rFonts w:ascii="Arial" w:hAnsi="Arial" w:cs="Arial"/>
          <w:sz w:val="20"/>
          <w:szCs w:val="20"/>
          <w:u w:val="single"/>
        </w:rPr>
        <w:t>Órgano</w:t>
      </w:r>
      <w:r w:rsidR="006A0B4A" w:rsidRPr="006A0B4A">
        <w:rPr>
          <w:rFonts w:ascii="Arial" w:hAnsi="Arial" w:cs="Arial"/>
          <w:sz w:val="20"/>
          <w:szCs w:val="20"/>
          <w:u w:val="single"/>
        </w:rPr>
        <w:t xml:space="preserve"> </w:t>
      </w:r>
      <w:r w:rsidRPr="006A0B4A">
        <w:rPr>
          <w:rFonts w:ascii="Arial" w:hAnsi="Arial" w:cs="Arial"/>
          <w:sz w:val="20"/>
          <w:szCs w:val="20"/>
          <w:u w:val="single"/>
        </w:rPr>
        <w:t>competente</w:t>
      </w:r>
      <w:r w:rsidR="006A0B4A" w:rsidRPr="006A0B4A">
        <w:rPr>
          <w:rFonts w:ascii="Arial" w:hAnsi="Arial" w:cs="Arial"/>
          <w:sz w:val="20"/>
          <w:szCs w:val="20"/>
          <w:u w:val="single"/>
        </w:rPr>
        <w:t xml:space="preserve"> </w:t>
      </w:r>
      <w:r w:rsidRPr="006A0B4A">
        <w:rPr>
          <w:rFonts w:ascii="Arial" w:hAnsi="Arial" w:cs="Arial"/>
          <w:sz w:val="20"/>
          <w:szCs w:val="20"/>
          <w:u w:val="single"/>
        </w:rPr>
        <w:t>para</w:t>
      </w:r>
      <w:r w:rsidR="006A0B4A" w:rsidRPr="006A0B4A">
        <w:rPr>
          <w:rFonts w:ascii="Arial" w:hAnsi="Arial" w:cs="Arial"/>
          <w:sz w:val="20"/>
          <w:szCs w:val="20"/>
          <w:u w:val="single"/>
        </w:rPr>
        <w:t xml:space="preserve"> </w:t>
      </w:r>
      <w:r w:rsidRPr="006A0B4A">
        <w:rPr>
          <w:rFonts w:ascii="Arial" w:hAnsi="Arial" w:cs="Arial"/>
          <w:spacing w:val="-2"/>
          <w:sz w:val="20"/>
          <w:szCs w:val="20"/>
          <w:u w:val="single"/>
        </w:rPr>
        <w:t>resolver</w:t>
      </w:r>
    </w:p>
    <w:p w:rsidR="006418CE" w:rsidRDefault="006418CE">
      <w:pPr>
        <w:pStyle w:val="Textoindependiente"/>
        <w:rPr>
          <w:rFonts w:ascii="Arial"/>
          <w:b/>
        </w:rPr>
      </w:pPr>
    </w:p>
    <w:p w:rsidR="006A0B4A" w:rsidRDefault="006A0B4A" w:rsidP="006A0B4A">
      <w:pPr>
        <w:pStyle w:val="Textoindependiente"/>
        <w:ind w:right="252"/>
        <w:jc w:val="both"/>
      </w:pPr>
    </w:p>
    <w:p w:rsidR="006A0B4A" w:rsidRPr="00E006F1" w:rsidRDefault="006A0B4A" w:rsidP="006A0B4A">
      <w:pPr>
        <w:pStyle w:val="NormalWeb"/>
        <w:spacing w:before="0" w:beforeAutospacing="0" w:after="0" w:line="276" w:lineRule="auto"/>
        <w:jc w:val="both"/>
        <w:rPr>
          <w:rFonts w:ascii="Arial" w:hAnsi="Arial" w:cs="Arial"/>
          <w:sz w:val="20"/>
          <w:szCs w:val="20"/>
        </w:rPr>
      </w:pPr>
      <w:r w:rsidRPr="00E006F1">
        <w:rPr>
          <w:rFonts w:ascii="Arial" w:hAnsi="Arial" w:cs="Arial"/>
          <w:sz w:val="20"/>
          <w:szCs w:val="20"/>
        </w:rPr>
        <w:t>Respecto a la competencia para resolver, de conformidad con el artículo 96 de la Ley 8/2015, de Cabildos Insulares y, ante la ausencia de previsión en las Leyes 19/2013 y 12/2014, corresponde al Presidente del Cabildo insular, que podrá delegarla en los órganos administrativos superiores y directivos de la corporación insular.</w:t>
      </w:r>
    </w:p>
    <w:p w:rsidR="006A0B4A" w:rsidRPr="00E006F1" w:rsidRDefault="006A0B4A" w:rsidP="006A0B4A">
      <w:pPr>
        <w:pStyle w:val="NormalWeb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6A0B4A" w:rsidRDefault="006A0B4A" w:rsidP="006A0B4A">
      <w:pPr>
        <w:pStyle w:val="Textoindependiente"/>
        <w:spacing w:before="1" w:line="276" w:lineRule="auto"/>
        <w:ind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las atribuciones conferidas por el  Decreto de la Presidencia número 885/2024, de fecha 23/02/2024, corresponde al </w:t>
      </w:r>
      <w:r w:rsidRPr="00A558A0">
        <w:rPr>
          <w:rFonts w:ascii="Arial" w:hAnsi="Arial" w:cs="Arial"/>
        </w:rPr>
        <w:t>Consejero</w:t>
      </w:r>
      <w:r>
        <w:rPr>
          <w:rFonts w:ascii="Arial" w:hAnsi="Arial" w:cs="Arial"/>
        </w:rPr>
        <w:t xml:space="preserve"> de Área </w:t>
      </w:r>
      <w:r w:rsidRPr="00A558A0">
        <w:rPr>
          <w:rFonts w:ascii="Arial" w:hAnsi="Arial" w:cs="Arial"/>
        </w:rPr>
        <w:t>Insular de</w:t>
      </w:r>
      <w:r>
        <w:rPr>
          <w:rFonts w:ascii="Arial" w:hAnsi="Arial" w:cs="Arial"/>
        </w:rPr>
        <w:t xml:space="preserve"> Acción Social, Diversidad, LGTBIQ+, Participación Ciudadana</w:t>
      </w:r>
      <w:r w:rsidRPr="00A558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Gobierno Abierto, don Víctor Modesto Alonso Falcón. </w:t>
      </w:r>
    </w:p>
    <w:p w:rsidR="006A0B4A" w:rsidRDefault="006A0B4A" w:rsidP="006A0B4A">
      <w:pPr>
        <w:pStyle w:val="Textoindependiente"/>
        <w:spacing w:before="1" w:line="276" w:lineRule="auto"/>
        <w:ind w:right="116"/>
        <w:jc w:val="both"/>
        <w:rPr>
          <w:rFonts w:ascii="Arial" w:hAnsi="Arial" w:cs="Arial"/>
        </w:rPr>
      </w:pPr>
    </w:p>
    <w:p w:rsidR="006A0B4A" w:rsidRDefault="006A0B4A" w:rsidP="006A0B4A">
      <w:pPr>
        <w:pStyle w:val="Textoindependiente"/>
        <w:ind w:right="252"/>
        <w:jc w:val="both"/>
      </w:pPr>
      <w:r>
        <w:rPr>
          <w:rFonts w:ascii="Arial" w:hAnsi="Arial" w:cs="Arial"/>
        </w:rPr>
        <w:t xml:space="preserve">Contra la </w:t>
      </w:r>
      <w:r w:rsidRPr="00E006F1">
        <w:rPr>
          <w:rFonts w:ascii="Arial" w:hAnsi="Arial" w:cs="Arial"/>
        </w:rPr>
        <w:t>resolución,</w:t>
      </w:r>
      <w:r>
        <w:rPr>
          <w:rFonts w:ascii="Arial" w:hAnsi="Arial" w:cs="Arial"/>
        </w:rPr>
        <w:t xml:space="preserve"> expresa o presunta, de la solicitud de acceso a información pública, podrá interponerse </w:t>
      </w:r>
      <w:r w:rsidRPr="00E006F1">
        <w:rPr>
          <w:rFonts w:ascii="Arial" w:hAnsi="Arial" w:cs="Arial"/>
        </w:rPr>
        <w:t>reclamación ante el Comisionado de Transparencia y Acceso a la Información Pública de Canarias</w:t>
      </w:r>
      <w:r>
        <w:rPr>
          <w:rFonts w:ascii="Arial" w:hAnsi="Arial" w:cs="Arial"/>
        </w:rPr>
        <w:t xml:space="preserve">, </w:t>
      </w:r>
      <w:r w:rsidRPr="00E006F1">
        <w:rPr>
          <w:rFonts w:ascii="Arial" w:hAnsi="Arial" w:cs="Arial"/>
        </w:rPr>
        <w:t>en el plazo de un mes</w:t>
      </w:r>
      <w:r>
        <w:rPr>
          <w:rFonts w:ascii="Arial" w:hAnsi="Arial" w:cs="Arial"/>
        </w:rPr>
        <w:t>, con carácter potestativo y previo</w:t>
      </w:r>
      <w:r w:rsidRPr="006A0B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su impugnación en vía contencioso-administrativo </w:t>
      </w:r>
      <w:r w:rsidRPr="00E006F1">
        <w:rPr>
          <w:rFonts w:ascii="Arial" w:hAnsi="Arial" w:cs="Arial"/>
        </w:rPr>
        <w:t>ante los juzgados de lo Contencioso-Administrativo de Las Palmas de Gran Canaria</w:t>
      </w:r>
      <w:r>
        <w:rPr>
          <w:rFonts w:ascii="Arial" w:hAnsi="Arial" w:cs="Arial"/>
        </w:rPr>
        <w:t>, que podrá interponerse en el plazo de dos meses.</w:t>
      </w:r>
      <w:r w:rsidRPr="006A0B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E006F1">
        <w:rPr>
          <w:rFonts w:ascii="Arial" w:hAnsi="Arial" w:cs="Arial"/>
        </w:rPr>
        <w:t>n ambos casos, el plazo se contará desde el día siguiente al d</w:t>
      </w:r>
      <w:r>
        <w:rPr>
          <w:rFonts w:ascii="Arial" w:hAnsi="Arial" w:cs="Arial"/>
        </w:rPr>
        <w:t>e la notificación de la</w:t>
      </w:r>
      <w:r w:rsidRPr="00E006F1">
        <w:rPr>
          <w:rFonts w:ascii="Arial" w:hAnsi="Arial" w:cs="Arial"/>
        </w:rPr>
        <w:t xml:space="preserve"> resolución</w:t>
      </w:r>
      <w:r>
        <w:rPr>
          <w:rFonts w:ascii="Arial" w:hAnsi="Arial" w:cs="Arial"/>
        </w:rPr>
        <w:t>.</w:t>
      </w:r>
    </w:p>
    <w:sectPr w:rsidR="006A0B4A" w:rsidSect="006418CE">
      <w:type w:val="continuous"/>
      <w:pgSz w:w="12240" w:h="15840"/>
      <w:pgMar w:top="560" w:right="10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418CE"/>
    <w:rsid w:val="006418CE"/>
    <w:rsid w:val="006A0B4A"/>
    <w:rsid w:val="00A442F9"/>
    <w:rsid w:val="00B0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18CE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8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418CE"/>
    <w:rPr>
      <w:sz w:val="20"/>
      <w:szCs w:val="20"/>
    </w:rPr>
  </w:style>
  <w:style w:type="paragraph" w:styleId="Ttulo">
    <w:name w:val="Title"/>
    <w:basedOn w:val="Normal"/>
    <w:uiPriority w:val="1"/>
    <w:qFormat/>
    <w:rsid w:val="006418CE"/>
    <w:pPr>
      <w:spacing w:before="1"/>
      <w:ind w:left="264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  <w:rsid w:val="006418CE"/>
  </w:style>
  <w:style w:type="paragraph" w:customStyle="1" w:styleId="TableParagraph">
    <w:name w:val="Table Paragraph"/>
    <w:basedOn w:val="Normal"/>
    <w:uiPriority w:val="1"/>
    <w:qFormat/>
    <w:rsid w:val="006418CE"/>
  </w:style>
  <w:style w:type="paragraph" w:styleId="Textodeglobo">
    <w:name w:val="Balloon Text"/>
    <w:basedOn w:val="Normal"/>
    <w:link w:val="TextodegloboCar"/>
    <w:uiPriority w:val="99"/>
    <w:semiHidden/>
    <w:unhideWhenUsed/>
    <w:rsid w:val="00B06E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0D"/>
    <w:rPr>
      <w:rFonts w:ascii="Tahoma" w:eastAsia="Arial MT" w:hAnsi="Tahoma" w:cs="Tahoma"/>
      <w:sz w:val="16"/>
      <w:szCs w:val="16"/>
      <w:lang w:val="es-ES"/>
    </w:rPr>
  </w:style>
  <w:style w:type="paragraph" w:styleId="NormalWeb">
    <w:name w:val="Normal (Web)"/>
    <w:basedOn w:val="Normal"/>
    <w:uiPriority w:val="99"/>
    <w:unhideWhenUsed/>
    <w:rsid w:val="006A0B4A"/>
    <w:pPr>
      <w:widowControl/>
      <w:autoSpaceDE/>
      <w:autoSpaceDN/>
      <w:spacing w:before="100" w:beforeAutospacing="1" w:after="119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1005</Characters>
  <Application>Microsoft Office Word</Application>
  <DocSecurity>0</DocSecurity>
  <Lines>8</Lines>
  <Paragraphs>2</Paragraphs>
  <ScaleCrop>false</ScaleCrop>
  <Company>HP Inc.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mdjuan</cp:lastModifiedBy>
  <cp:revision>3</cp:revision>
  <dcterms:created xsi:type="dcterms:W3CDTF">2025-03-20T13:01:00Z</dcterms:created>
  <dcterms:modified xsi:type="dcterms:W3CDTF">2025-03-20T13:34:00Z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4.1.6</vt:lpwstr>
  </property>
  <property fmtid="{D5CDD505-2E9C-101B-9397-08002B2CF9AE}" pid="5" name="LastSaved">
    <vt:filetime>2025-03-20T00:00:00Z</vt:filetime>
  </property>
</Properties>
</file>